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0ABBC" w14:textId="5B45228E" w:rsidR="005C4FCC" w:rsidRDefault="00CD6C49" w:rsidP="0036100D">
      <w:pPr>
        <w:pStyle w:val="Overskrift1"/>
      </w:pPr>
      <w:r>
        <w:t>Diskuterende blogindlæg</w:t>
      </w:r>
    </w:p>
    <w:p w14:paraId="7BA92967" w14:textId="77777777" w:rsidR="009565EE" w:rsidRDefault="009565EE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809"/>
        <w:gridCol w:w="4705"/>
      </w:tblGrid>
      <w:tr w:rsidR="009565EE" w14:paraId="615808B6" w14:textId="77777777" w:rsidTr="009565EE">
        <w:tc>
          <w:tcPr>
            <w:tcW w:w="1809" w:type="dxa"/>
          </w:tcPr>
          <w:p w14:paraId="23A65A04" w14:textId="77777777" w:rsidR="009565EE" w:rsidRDefault="009565EE">
            <w:r>
              <w:t>Navn og klasse</w:t>
            </w:r>
          </w:p>
        </w:tc>
        <w:tc>
          <w:tcPr>
            <w:tcW w:w="4705" w:type="dxa"/>
          </w:tcPr>
          <w:p w14:paraId="3FD82033" w14:textId="53805AA7" w:rsidR="009565EE" w:rsidRDefault="009565EE"/>
        </w:tc>
      </w:tr>
      <w:tr w:rsidR="009565EE" w14:paraId="4AF2B8D6" w14:textId="77777777" w:rsidTr="009565EE">
        <w:tc>
          <w:tcPr>
            <w:tcW w:w="1809" w:type="dxa"/>
          </w:tcPr>
          <w:p w14:paraId="09531333" w14:textId="77777777" w:rsidR="009565EE" w:rsidRDefault="009565EE">
            <w:r>
              <w:t>Dato</w:t>
            </w:r>
          </w:p>
        </w:tc>
        <w:tc>
          <w:tcPr>
            <w:tcW w:w="4705" w:type="dxa"/>
          </w:tcPr>
          <w:p w14:paraId="53144047" w14:textId="77777777" w:rsidR="009565EE" w:rsidRDefault="009565EE"/>
        </w:tc>
      </w:tr>
      <w:tr w:rsidR="009565EE" w14:paraId="028372CB" w14:textId="77777777" w:rsidTr="009565EE">
        <w:tc>
          <w:tcPr>
            <w:tcW w:w="1809" w:type="dxa"/>
          </w:tcPr>
          <w:p w14:paraId="5CA9C9CD" w14:textId="77777777" w:rsidR="009565EE" w:rsidRDefault="009565EE">
            <w:r>
              <w:t>Opgave</w:t>
            </w:r>
          </w:p>
        </w:tc>
        <w:tc>
          <w:tcPr>
            <w:tcW w:w="4705" w:type="dxa"/>
          </w:tcPr>
          <w:p w14:paraId="78AF9210" w14:textId="064B9428" w:rsidR="009565EE" w:rsidRDefault="00CD6C49">
            <w:r>
              <w:t>Diskuterende blogindlæg</w:t>
            </w:r>
          </w:p>
        </w:tc>
      </w:tr>
    </w:tbl>
    <w:p w14:paraId="07D77658" w14:textId="77777777" w:rsidR="009565EE" w:rsidRDefault="009565EE"/>
    <w:tbl>
      <w:tblPr>
        <w:tblStyle w:val="Tabel-Gitter"/>
        <w:tblW w:w="9876" w:type="dxa"/>
        <w:tblLook w:val="04A0" w:firstRow="1" w:lastRow="0" w:firstColumn="1" w:lastColumn="0" w:noHBand="0" w:noVBand="1"/>
      </w:tblPr>
      <w:tblGrid>
        <w:gridCol w:w="1658"/>
        <w:gridCol w:w="2508"/>
        <w:gridCol w:w="236"/>
        <w:gridCol w:w="2508"/>
        <w:gridCol w:w="236"/>
        <w:gridCol w:w="2460"/>
        <w:gridCol w:w="270"/>
      </w:tblGrid>
      <w:tr w:rsidR="009565EE" w:rsidRPr="009565EE" w14:paraId="38E4F858" w14:textId="77777777" w:rsidTr="006208BD">
        <w:tc>
          <w:tcPr>
            <w:tcW w:w="1658" w:type="dxa"/>
            <w:shd w:val="clear" w:color="auto" w:fill="99CCFF"/>
          </w:tcPr>
          <w:p w14:paraId="6FE3C1F8" w14:textId="77777777" w:rsidR="009565EE" w:rsidRPr="009565EE" w:rsidRDefault="009565EE">
            <w:pPr>
              <w:rPr>
                <w:sz w:val="20"/>
              </w:rPr>
            </w:pPr>
            <w:r w:rsidRPr="009565EE">
              <w:rPr>
                <w:sz w:val="20"/>
              </w:rPr>
              <w:t>Fokuspunkter i vurderingen</w:t>
            </w:r>
          </w:p>
        </w:tc>
        <w:tc>
          <w:tcPr>
            <w:tcW w:w="2508" w:type="dxa"/>
            <w:shd w:val="clear" w:color="auto" w:fill="99CCFF"/>
          </w:tcPr>
          <w:p w14:paraId="0F953A2D" w14:textId="77777777" w:rsidR="009565EE" w:rsidRPr="009565EE" w:rsidRDefault="009565EE">
            <w:pPr>
              <w:rPr>
                <w:sz w:val="20"/>
              </w:rPr>
            </w:pPr>
            <w:r>
              <w:rPr>
                <w:sz w:val="20"/>
              </w:rPr>
              <w:t>Behersker meget godt til fremragende</w:t>
            </w:r>
          </w:p>
        </w:tc>
        <w:tc>
          <w:tcPr>
            <w:tcW w:w="236" w:type="dxa"/>
            <w:shd w:val="clear" w:color="auto" w:fill="99CCFF"/>
          </w:tcPr>
          <w:p w14:paraId="6AE59B0D" w14:textId="77777777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508" w:type="dxa"/>
            <w:shd w:val="clear" w:color="auto" w:fill="99CCFF"/>
          </w:tcPr>
          <w:p w14:paraId="057A1F3D" w14:textId="77777777" w:rsidR="009565EE" w:rsidRPr="009565EE" w:rsidRDefault="009565EE">
            <w:pPr>
              <w:rPr>
                <w:sz w:val="20"/>
              </w:rPr>
            </w:pPr>
            <w:r>
              <w:rPr>
                <w:sz w:val="20"/>
              </w:rPr>
              <w:t>Behersker jævnt godt</w:t>
            </w:r>
          </w:p>
        </w:tc>
        <w:tc>
          <w:tcPr>
            <w:tcW w:w="236" w:type="dxa"/>
            <w:shd w:val="clear" w:color="auto" w:fill="99CCFF"/>
          </w:tcPr>
          <w:p w14:paraId="390D0EA6" w14:textId="77777777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460" w:type="dxa"/>
            <w:shd w:val="clear" w:color="auto" w:fill="99CCFF"/>
          </w:tcPr>
          <w:p w14:paraId="44F7C594" w14:textId="77777777" w:rsidR="009565EE" w:rsidRPr="009565EE" w:rsidRDefault="009565EE">
            <w:pPr>
              <w:rPr>
                <w:sz w:val="20"/>
              </w:rPr>
            </w:pPr>
            <w:r>
              <w:rPr>
                <w:sz w:val="20"/>
              </w:rPr>
              <w:t>Behersker netop tilstrækkeligt eller ikke</w:t>
            </w:r>
          </w:p>
        </w:tc>
        <w:tc>
          <w:tcPr>
            <w:tcW w:w="270" w:type="dxa"/>
            <w:shd w:val="clear" w:color="auto" w:fill="99CCFF"/>
          </w:tcPr>
          <w:p w14:paraId="70639F58" w14:textId="77777777" w:rsidR="009565EE" w:rsidRPr="009565EE" w:rsidRDefault="009565EE">
            <w:pPr>
              <w:rPr>
                <w:sz w:val="20"/>
              </w:rPr>
            </w:pPr>
          </w:p>
        </w:tc>
      </w:tr>
      <w:tr w:rsidR="009565EE" w:rsidRPr="009565EE" w14:paraId="528AC325" w14:textId="77777777" w:rsidTr="006208BD">
        <w:tc>
          <w:tcPr>
            <w:tcW w:w="1658" w:type="dxa"/>
            <w:shd w:val="clear" w:color="auto" w:fill="99CCFF"/>
          </w:tcPr>
          <w:p w14:paraId="431807BC" w14:textId="30E911B6" w:rsidR="009565EE" w:rsidRPr="009565EE" w:rsidRDefault="009565EE" w:rsidP="00CD6C49">
            <w:pPr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="00CD6C49" w:rsidRPr="00CD6C49">
              <w:rPr>
                <w:sz w:val="20"/>
              </w:rPr>
              <w:t>Gør eleven rede for</w:t>
            </w:r>
            <w:r w:rsidR="00CD6C49">
              <w:rPr>
                <w:sz w:val="20"/>
              </w:rPr>
              <w:t xml:space="preserve"> </w:t>
            </w:r>
            <w:r w:rsidR="00CD6C49" w:rsidRPr="00CD6C49">
              <w:rPr>
                <w:sz w:val="20"/>
              </w:rPr>
              <w:t>synspunkterne?</w:t>
            </w:r>
          </w:p>
        </w:tc>
        <w:tc>
          <w:tcPr>
            <w:tcW w:w="2508" w:type="dxa"/>
          </w:tcPr>
          <w:p w14:paraId="0BED80E1" w14:textId="7A3F4AF9" w:rsidR="009565EE" w:rsidRPr="009565EE" w:rsidRDefault="00CD6C49" w:rsidP="00CD6C49">
            <w:pPr>
              <w:rPr>
                <w:sz w:val="20"/>
              </w:rPr>
            </w:pPr>
            <w:r w:rsidRPr="00CD6C49">
              <w:rPr>
                <w:sz w:val="20"/>
              </w:rPr>
              <w:t>Eleven gør sagligt og</w:t>
            </w:r>
            <w:r>
              <w:rPr>
                <w:sz w:val="20"/>
              </w:rPr>
              <w:t xml:space="preserve"> </w:t>
            </w:r>
            <w:r w:rsidRPr="00CD6C49">
              <w:rPr>
                <w:sz w:val="20"/>
              </w:rPr>
              <w:t>fyldestgørende rede for</w:t>
            </w:r>
            <w:r>
              <w:rPr>
                <w:sz w:val="20"/>
              </w:rPr>
              <w:t xml:space="preserve"> </w:t>
            </w:r>
            <w:r w:rsidRPr="00CD6C49">
              <w:rPr>
                <w:sz w:val="20"/>
              </w:rPr>
              <w:t>synspunkterne med blik</w:t>
            </w:r>
            <w:r>
              <w:rPr>
                <w:sz w:val="20"/>
              </w:rPr>
              <w:t xml:space="preserve"> </w:t>
            </w:r>
            <w:r w:rsidRPr="00CD6C49">
              <w:rPr>
                <w:sz w:val="20"/>
              </w:rPr>
              <w:t>for påstande og belæg</w:t>
            </w:r>
            <w:r>
              <w:rPr>
                <w:sz w:val="20"/>
              </w:rPr>
              <w:t xml:space="preserve"> </w:t>
            </w:r>
            <w:r w:rsidRPr="00CD6C49">
              <w:rPr>
                <w:sz w:val="20"/>
              </w:rPr>
              <w:t>– helt uden subjektive</w:t>
            </w:r>
            <w:r>
              <w:rPr>
                <w:sz w:val="20"/>
              </w:rPr>
              <w:t xml:space="preserve"> </w:t>
            </w:r>
            <w:r w:rsidRPr="00CD6C49">
              <w:rPr>
                <w:sz w:val="20"/>
              </w:rPr>
              <w:t>kommentarer.</w:t>
            </w:r>
          </w:p>
        </w:tc>
        <w:tc>
          <w:tcPr>
            <w:tcW w:w="236" w:type="dxa"/>
          </w:tcPr>
          <w:p w14:paraId="3175F974" w14:textId="6614E125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508" w:type="dxa"/>
          </w:tcPr>
          <w:p w14:paraId="15EF9615" w14:textId="293AD129" w:rsidR="009565EE" w:rsidRPr="009565EE" w:rsidRDefault="00CD6C49" w:rsidP="00CD6C49">
            <w:pPr>
              <w:rPr>
                <w:sz w:val="20"/>
              </w:rPr>
            </w:pPr>
            <w:r w:rsidRPr="00CD6C49">
              <w:rPr>
                <w:sz w:val="20"/>
              </w:rPr>
              <w:t>Eleven har delvist</w:t>
            </w:r>
            <w:r>
              <w:rPr>
                <w:sz w:val="20"/>
              </w:rPr>
              <w:t xml:space="preserve"> </w:t>
            </w:r>
            <w:r w:rsidRPr="00CD6C49">
              <w:rPr>
                <w:sz w:val="20"/>
              </w:rPr>
              <w:t>redegjort for</w:t>
            </w:r>
            <w:r>
              <w:rPr>
                <w:sz w:val="20"/>
              </w:rPr>
              <w:t xml:space="preserve"> </w:t>
            </w:r>
            <w:r w:rsidRPr="00CD6C49">
              <w:rPr>
                <w:sz w:val="20"/>
              </w:rPr>
              <w:t>synspunkterne og har</w:t>
            </w:r>
            <w:r>
              <w:rPr>
                <w:sz w:val="20"/>
              </w:rPr>
              <w:t xml:space="preserve"> </w:t>
            </w:r>
            <w:r w:rsidRPr="00CD6C49">
              <w:rPr>
                <w:sz w:val="20"/>
              </w:rPr>
              <w:t>delvist inddraget, hvilke</w:t>
            </w:r>
            <w:r>
              <w:rPr>
                <w:sz w:val="20"/>
              </w:rPr>
              <w:t xml:space="preserve"> </w:t>
            </w:r>
            <w:r w:rsidRPr="00CD6C49">
              <w:rPr>
                <w:sz w:val="20"/>
              </w:rPr>
              <w:t>påstande og belæg</w:t>
            </w:r>
            <w:r>
              <w:rPr>
                <w:sz w:val="20"/>
              </w:rPr>
              <w:t xml:space="preserve"> </w:t>
            </w:r>
            <w:r w:rsidRPr="00CD6C49">
              <w:rPr>
                <w:sz w:val="20"/>
              </w:rPr>
              <w:t>der benyttes, og/eller</w:t>
            </w:r>
            <w:r>
              <w:rPr>
                <w:sz w:val="20"/>
              </w:rPr>
              <w:t xml:space="preserve"> </w:t>
            </w:r>
            <w:r w:rsidRPr="00CD6C49">
              <w:rPr>
                <w:sz w:val="20"/>
              </w:rPr>
              <w:t>har enkelte subjektive</w:t>
            </w:r>
            <w:r>
              <w:rPr>
                <w:sz w:val="20"/>
              </w:rPr>
              <w:t xml:space="preserve"> </w:t>
            </w:r>
            <w:r w:rsidRPr="00CD6C49">
              <w:rPr>
                <w:sz w:val="20"/>
              </w:rPr>
              <w:t>kommentarer.</w:t>
            </w:r>
          </w:p>
        </w:tc>
        <w:tc>
          <w:tcPr>
            <w:tcW w:w="236" w:type="dxa"/>
          </w:tcPr>
          <w:p w14:paraId="235D6D49" w14:textId="77777777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460" w:type="dxa"/>
          </w:tcPr>
          <w:p w14:paraId="52365233" w14:textId="1836AE16" w:rsidR="009565EE" w:rsidRPr="009565EE" w:rsidRDefault="00CD6C49" w:rsidP="00CD6C49">
            <w:pPr>
              <w:rPr>
                <w:sz w:val="20"/>
              </w:rPr>
            </w:pPr>
            <w:r w:rsidRPr="00CD6C49">
              <w:rPr>
                <w:sz w:val="20"/>
              </w:rPr>
              <w:t>Eleven har redegjort for</w:t>
            </w:r>
            <w:r>
              <w:rPr>
                <w:sz w:val="20"/>
              </w:rPr>
              <w:t xml:space="preserve"> </w:t>
            </w:r>
            <w:r w:rsidRPr="00CD6C49">
              <w:rPr>
                <w:sz w:val="20"/>
              </w:rPr>
              <w:t>enkelte synspunkter og</w:t>
            </w:r>
            <w:r>
              <w:rPr>
                <w:sz w:val="20"/>
              </w:rPr>
              <w:t xml:space="preserve"> </w:t>
            </w:r>
            <w:r w:rsidRPr="00CD6C49">
              <w:rPr>
                <w:sz w:val="20"/>
              </w:rPr>
              <w:t>har kun få iagttagelser</w:t>
            </w:r>
            <w:r>
              <w:rPr>
                <w:sz w:val="20"/>
              </w:rPr>
              <w:t xml:space="preserve"> </w:t>
            </w:r>
            <w:r w:rsidRPr="00CD6C49">
              <w:rPr>
                <w:sz w:val="20"/>
              </w:rPr>
              <w:t>af, hvilke belæg der</w:t>
            </w:r>
            <w:r>
              <w:rPr>
                <w:sz w:val="20"/>
              </w:rPr>
              <w:t xml:space="preserve"> </w:t>
            </w:r>
            <w:r w:rsidRPr="00CD6C49">
              <w:rPr>
                <w:sz w:val="20"/>
              </w:rPr>
              <w:t>gives for påstandene,</w:t>
            </w:r>
            <w:r>
              <w:rPr>
                <w:sz w:val="20"/>
              </w:rPr>
              <w:t xml:space="preserve"> </w:t>
            </w:r>
            <w:r w:rsidRPr="00CD6C49">
              <w:rPr>
                <w:sz w:val="20"/>
              </w:rPr>
              <w:t>og/eller har flere</w:t>
            </w:r>
            <w:r>
              <w:rPr>
                <w:sz w:val="20"/>
              </w:rPr>
              <w:t xml:space="preserve"> </w:t>
            </w:r>
            <w:r w:rsidRPr="00CD6C49">
              <w:rPr>
                <w:sz w:val="20"/>
              </w:rPr>
              <w:t>subjektive kommentarer.</w:t>
            </w:r>
          </w:p>
        </w:tc>
        <w:tc>
          <w:tcPr>
            <w:tcW w:w="270" w:type="dxa"/>
          </w:tcPr>
          <w:p w14:paraId="08FC4FB7" w14:textId="77777777" w:rsidR="009565EE" w:rsidRPr="009565EE" w:rsidRDefault="009565EE">
            <w:pPr>
              <w:rPr>
                <w:sz w:val="20"/>
              </w:rPr>
            </w:pPr>
          </w:p>
        </w:tc>
      </w:tr>
      <w:tr w:rsidR="009565EE" w:rsidRPr="009565EE" w14:paraId="6D949888" w14:textId="77777777" w:rsidTr="006208BD">
        <w:tc>
          <w:tcPr>
            <w:tcW w:w="1658" w:type="dxa"/>
            <w:shd w:val="clear" w:color="auto" w:fill="99CCFF"/>
          </w:tcPr>
          <w:p w14:paraId="306D4DF7" w14:textId="77777777" w:rsidR="009565EE" w:rsidRPr="009565EE" w:rsidRDefault="009565EE">
            <w:pPr>
              <w:rPr>
                <w:sz w:val="20"/>
              </w:rPr>
            </w:pPr>
            <w:r>
              <w:rPr>
                <w:sz w:val="20"/>
              </w:rPr>
              <w:t>2. Argumenteres der klart med påstand og belæg for synspunkterne?</w:t>
            </w:r>
          </w:p>
        </w:tc>
        <w:tc>
          <w:tcPr>
            <w:tcW w:w="2508" w:type="dxa"/>
          </w:tcPr>
          <w:p w14:paraId="6C54C94E" w14:textId="77777777" w:rsidR="009565EE" w:rsidRPr="009565EE" w:rsidRDefault="009565EE">
            <w:pPr>
              <w:rPr>
                <w:sz w:val="20"/>
              </w:rPr>
            </w:pPr>
            <w:r>
              <w:rPr>
                <w:sz w:val="20"/>
              </w:rPr>
              <w:t>Påstand og belæg hænger flot sammen, og de eksempler der inddrages, understøtter skribentens holdning.</w:t>
            </w:r>
          </w:p>
        </w:tc>
        <w:tc>
          <w:tcPr>
            <w:tcW w:w="236" w:type="dxa"/>
          </w:tcPr>
          <w:p w14:paraId="0BBBA79B" w14:textId="4A0E3F94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508" w:type="dxa"/>
          </w:tcPr>
          <w:p w14:paraId="391998EF" w14:textId="77777777" w:rsidR="009565EE" w:rsidRPr="009565EE" w:rsidRDefault="006208BD">
            <w:pPr>
              <w:rPr>
                <w:sz w:val="20"/>
              </w:rPr>
            </w:pPr>
            <w:r>
              <w:rPr>
                <w:sz w:val="20"/>
              </w:rPr>
              <w:t>Der er generelt god sammenhæng mellem påstand og belæg. Der er enkelte eksempler, der understøtter holdningen.</w:t>
            </w:r>
          </w:p>
        </w:tc>
        <w:tc>
          <w:tcPr>
            <w:tcW w:w="236" w:type="dxa"/>
          </w:tcPr>
          <w:p w14:paraId="260CE86F" w14:textId="77777777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460" w:type="dxa"/>
          </w:tcPr>
          <w:p w14:paraId="583DBB78" w14:textId="77777777" w:rsidR="009565EE" w:rsidRPr="009565EE" w:rsidRDefault="006208BD">
            <w:pPr>
              <w:rPr>
                <w:sz w:val="20"/>
              </w:rPr>
            </w:pPr>
            <w:r>
              <w:rPr>
                <w:sz w:val="20"/>
              </w:rPr>
              <w:t>Der mangler generelt belæg for påstande i debatindlægget. Der mangler eksempler.</w:t>
            </w:r>
          </w:p>
        </w:tc>
        <w:tc>
          <w:tcPr>
            <w:tcW w:w="270" w:type="dxa"/>
          </w:tcPr>
          <w:p w14:paraId="534DDFEE" w14:textId="77777777" w:rsidR="009565EE" w:rsidRPr="009565EE" w:rsidRDefault="009565EE">
            <w:pPr>
              <w:rPr>
                <w:sz w:val="20"/>
              </w:rPr>
            </w:pPr>
          </w:p>
        </w:tc>
      </w:tr>
      <w:tr w:rsidR="00835D34" w:rsidRPr="009565EE" w14:paraId="0B9A41F8" w14:textId="77777777" w:rsidTr="0017350F">
        <w:tc>
          <w:tcPr>
            <w:tcW w:w="1658" w:type="dxa"/>
            <w:shd w:val="clear" w:color="auto" w:fill="99CCFF"/>
          </w:tcPr>
          <w:p w14:paraId="5A5BB1FB" w14:textId="77777777" w:rsidR="00835D34" w:rsidRPr="009565EE" w:rsidRDefault="00835D34" w:rsidP="0017350F">
            <w:pPr>
              <w:rPr>
                <w:sz w:val="20"/>
              </w:rPr>
            </w:pPr>
            <w:r>
              <w:rPr>
                <w:sz w:val="20"/>
              </w:rPr>
              <w:t>3. Træder skribentens holdning til emnet tydeligt frem?</w:t>
            </w:r>
          </w:p>
        </w:tc>
        <w:tc>
          <w:tcPr>
            <w:tcW w:w="2508" w:type="dxa"/>
          </w:tcPr>
          <w:p w14:paraId="0AC7DDCD" w14:textId="77777777" w:rsidR="00835D34" w:rsidRPr="009565EE" w:rsidRDefault="00835D34" w:rsidP="0017350F">
            <w:pPr>
              <w:rPr>
                <w:sz w:val="20"/>
              </w:rPr>
            </w:pPr>
            <w:r>
              <w:rPr>
                <w:sz w:val="20"/>
              </w:rPr>
              <w:t>Holdningen træder tydeligt frem i debatindlægget, og underbygges hele vejen.</w:t>
            </w:r>
          </w:p>
        </w:tc>
        <w:tc>
          <w:tcPr>
            <w:tcW w:w="236" w:type="dxa"/>
          </w:tcPr>
          <w:p w14:paraId="3094BF5D" w14:textId="1FA9E344" w:rsidR="00835D34" w:rsidRPr="009565EE" w:rsidRDefault="00835D34" w:rsidP="0017350F">
            <w:pPr>
              <w:rPr>
                <w:sz w:val="20"/>
              </w:rPr>
            </w:pPr>
          </w:p>
        </w:tc>
        <w:tc>
          <w:tcPr>
            <w:tcW w:w="2508" w:type="dxa"/>
          </w:tcPr>
          <w:p w14:paraId="557E2DF9" w14:textId="77777777" w:rsidR="00835D34" w:rsidRPr="009565EE" w:rsidRDefault="00835D34" w:rsidP="0017350F">
            <w:pPr>
              <w:rPr>
                <w:sz w:val="20"/>
              </w:rPr>
            </w:pPr>
            <w:r>
              <w:rPr>
                <w:sz w:val="20"/>
              </w:rPr>
              <w:t>Holdningen træder delvist frem i debatindlægget, og bliver underbygget de fleste steder.</w:t>
            </w:r>
          </w:p>
        </w:tc>
        <w:tc>
          <w:tcPr>
            <w:tcW w:w="236" w:type="dxa"/>
          </w:tcPr>
          <w:p w14:paraId="64B68578" w14:textId="77777777" w:rsidR="00835D34" w:rsidRPr="009565EE" w:rsidRDefault="00835D34" w:rsidP="0017350F">
            <w:pPr>
              <w:rPr>
                <w:sz w:val="20"/>
              </w:rPr>
            </w:pPr>
          </w:p>
        </w:tc>
        <w:tc>
          <w:tcPr>
            <w:tcW w:w="2460" w:type="dxa"/>
          </w:tcPr>
          <w:p w14:paraId="492B2888" w14:textId="77777777" w:rsidR="00835D34" w:rsidRPr="009565EE" w:rsidRDefault="00835D34" w:rsidP="0017350F">
            <w:pPr>
              <w:rPr>
                <w:sz w:val="20"/>
              </w:rPr>
            </w:pPr>
            <w:r>
              <w:rPr>
                <w:sz w:val="20"/>
              </w:rPr>
              <w:t>Det er uklart, hvad der er holdningen i debatindlægget, og det underbygges ikke.</w:t>
            </w:r>
          </w:p>
        </w:tc>
        <w:tc>
          <w:tcPr>
            <w:tcW w:w="270" w:type="dxa"/>
          </w:tcPr>
          <w:p w14:paraId="17BEBE61" w14:textId="77777777" w:rsidR="00835D34" w:rsidRPr="009565EE" w:rsidRDefault="00835D34" w:rsidP="0017350F">
            <w:pPr>
              <w:rPr>
                <w:sz w:val="20"/>
              </w:rPr>
            </w:pPr>
          </w:p>
        </w:tc>
      </w:tr>
      <w:tr w:rsidR="00835D34" w:rsidRPr="009565EE" w14:paraId="4BED9D43" w14:textId="77777777" w:rsidTr="00335F8C">
        <w:tc>
          <w:tcPr>
            <w:tcW w:w="1658" w:type="dxa"/>
            <w:shd w:val="clear" w:color="auto" w:fill="99CCFF"/>
          </w:tcPr>
          <w:p w14:paraId="6504D082" w14:textId="37E17972" w:rsidR="00835D34" w:rsidRDefault="00835D34" w:rsidP="009565EE">
            <w:pPr>
              <w:rPr>
                <w:sz w:val="20"/>
              </w:rPr>
            </w:pPr>
            <w:r>
              <w:rPr>
                <w:sz w:val="20"/>
              </w:rPr>
              <w:t>Kommentar</w:t>
            </w:r>
          </w:p>
        </w:tc>
        <w:tc>
          <w:tcPr>
            <w:tcW w:w="8218" w:type="dxa"/>
            <w:gridSpan w:val="6"/>
          </w:tcPr>
          <w:p w14:paraId="739E7961" w14:textId="77777777" w:rsidR="00835D34" w:rsidRDefault="005E566E">
            <w:pPr>
              <w:rPr>
                <w:sz w:val="20"/>
              </w:rPr>
            </w:pPr>
            <w:r>
              <w:rPr>
                <w:sz w:val="20"/>
              </w:rPr>
              <w:t>Det vigtigste du skal arbejde videre med er:</w:t>
            </w:r>
          </w:p>
          <w:p w14:paraId="12907BE4" w14:textId="14C2D607" w:rsidR="005E566E" w:rsidRPr="005E566E" w:rsidRDefault="005E566E" w:rsidP="005E566E">
            <w:pPr>
              <w:pStyle w:val="Listeafsnit"/>
              <w:numPr>
                <w:ilvl w:val="0"/>
                <w:numId w:val="1"/>
              </w:numPr>
              <w:rPr>
                <w:sz w:val="20"/>
              </w:rPr>
            </w:pPr>
            <w:bookmarkStart w:id="0" w:name="_GoBack"/>
            <w:bookmarkEnd w:id="0"/>
          </w:p>
        </w:tc>
      </w:tr>
    </w:tbl>
    <w:p w14:paraId="019792C7" w14:textId="21A37527" w:rsidR="009565EE" w:rsidRDefault="009565EE"/>
    <w:sectPr w:rsidR="009565EE" w:rsidSect="005C4FCC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94AB1"/>
    <w:multiLevelType w:val="hybridMultilevel"/>
    <w:tmpl w:val="A90CB596"/>
    <w:lvl w:ilvl="0" w:tplc="02B655C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5EE"/>
    <w:rsid w:val="0036100D"/>
    <w:rsid w:val="00482B84"/>
    <w:rsid w:val="005C4FCC"/>
    <w:rsid w:val="005E566E"/>
    <w:rsid w:val="006208BD"/>
    <w:rsid w:val="00835D34"/>
    <w:rsid w:val="00873122"/>
    <w:rsid w:val="008E7B34"/>
    <w:rsid w:val="009565EE"/>
    <w:rsid w:val="00CC73E8"/>
    <w:rsid w:val="00CD6C49"/>
    <w:rsid w:val="00F2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C7FBD4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B34"/>
    <w:pPr>
      <w:spacing w:before="120" w:after="120"/>
    </w:pPr>
  </w:style>
  <w:style w:type="paragraph" w:styleId="Overskrift1">
    <w:name w:val="heading 1"/>
    <w:basedOn w:val="Normal"/>
    <w:next w:val="Normal"/>
    <w:link w:val="Overskrift1Tegn"/>
    <w:uiPriority w:val="9"/>
    <w:qFormat/>
    <w:rsid w:val="003610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956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verskrift1Tegn">
    <w:name w:val="Overskrift 1 Tegn"/>
    <w:basedOn w:val="Standardskrifttypeiafsnit"/>
    <w:link w:val="Overskrift1"/>
    <w:uiPriority w:val="9"/>
    <w:rsid w:val="0036100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5E56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1227</Characters>
  <Application>Microsoft Macintosh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Sune Weile</dc:creator>
  <cp:keywords/>
  <dc:description/>
  <cp:lastModifiedBy>Sune Christian Weile</cp:lastModifiedBy>
  <cp:revision>4</cp:revision>
  <dcterms:created xsi:type="dcterms:W3CDTF">2015-11-19T08:43:00Z</dcterms:created>
  <dcterms:modified xsi:type="dcterms:W3CDTF">2016-04-27T07:20:00Z</dcterms:modified>
</cp:coreProperties>
</file>